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</w:pPr>
      <w:r>
        <w:rPr>
          <w:rFonts w:ascii="黑体" w:cs="黑体" w:eastAsia="黑体" w:hAnsi="黑体" w:hint="eastAsia"/>
          <w:b w:val="false"/>
          <w:bCs w:val="false"/>
          <w:sz w:val="32"/>
          <w:szCs w:val="32"/>
          <w:lang w:val="en-US" w:eastAsia="zh-CN"/>
        </w:rPr>
        <w:t>附件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sz w:val="44"/>
          <w:szCs w:val="44"/>
        </w:rPr>
      </w:pPr>
      <w:r>
        <w:rPr>
          <w:rFonts w:ascii="方正小标宋_GBK" w:cs="方正小标宋_GBK" w:eastAsia="方正小标宋_GBK" w:hAnsi="方正小标宋_GBK" w:hint="eastAsia"/>
          <w:sz w:val="44"/>
          <w:szCs w:val="44"/>
          <w:lang w:eastAsia="zh-CN"/>
        </w:rPr>
        <w:t>自治区文联</w:t>
      </w:r>
      <w:r>
        <w:rPr>
          <w:rFonts w:ascii="方正小标宋_GBK" w:cs="方正小标宋_GBK" w:eastAsia="方正小标宋_GBK" w:hAnsi="方正小标宋_GBK" w:hint="eastAsia"/>
          <w:sz w:val="44"/>
          <w:szCs w:val="44"/>
        </w:rPr>
        <w:t>2024年公开遴选公务员拟转任人员名单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sz w:val="44"/>
          <w:szCs w:val="44"/>
          <w:lang w:val="en-US" w:eastAsia="zh-CN"/>
        </w:rPr>
      </w:pPr>
    </w:p>
    <w:tbl>
      <w:tblPr>
        <w:tblStyle w:val="style105"/>
        <w:tblpPr w:leftFromText="180" w:rightFromText="180" w:topFromText="0" w:bottomFromText="0" w:vertAnchor="text" w:horzAnchor="page" w:tblpXSpec="center" w:tblpY="204"/>
        <w:tblOverlap w:val="never"/>
        <w:tblW w:w="126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34"/>
        <w:gridCol w:w="1216"/>
        <w:gridCol w:w="1230"/>
        <w:gridCol w:w="1485"/>
        <w:gridCol w:w="2340"/>
        <w:gridCol w:w="705"/>
        <w:gridCol w:w="1018"/>
        <w:gridCol w:w="1090"/>
        <w:gridCol w:w="1232"/>
        <w:gridCol w:w="537"/>
        <w:gridCol w:w="404"/>
      </w:tblGrid>
      <w:tr>
        <w:trPr>
          <w:trHeight w:val="1358" w:hRule="atLeast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准考证号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职位代码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遴选机关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部门（单位）及职位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遴选</w:t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考试</w:t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总成绩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考察</w:t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</w:t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</w:t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/>
        <w:trPr>
          <w:trHeight w:val="1325" w:hRule="atLeast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default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116423020901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031001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自治区文联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default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机关内设部室一级主任科员及以下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125.44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123.83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default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124.80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黑体" w:cs="黑体" w:eastAsia="黑体" w:hAnsi="宋体" w:hint="eastAsia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style0"/>
        <w:rPr>
          <w:rFonts w:ascii="仿宋" w:cs="仿宋" w:eastAsia="仿宋" w:hAnsi="仿宋" w:hint="default"/>
          <w:sz w:val="32"/>
          <w:szCs w:val="32"/>
          <w:lang w:val="en-US" w:eastAsia="zh-CN"/>
        </w:rPr>
      </w:pPr>
    </w:p>
    <w:bookmarkStart w:id="0" w:name="_GoBack"/>
    <w:bookmarkEnd w:id="0"/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002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DejaVu Sans"/>
    <w:panose1 w:val="020b0603030008020204"/>
    <w:charset w:val="00"/>
    <w:family w:val="auto"/>
    <w:pitch w:val="default"/>
    <w:sig w:usb0="E7006EFF" w:usb1="D200FDFF" w:usb2="0A246029" w:usb3="0400200C" w:csb0="600001FF" w:csb1="DFFF0000"/>
  </w:font>
  <w:font w:name="Nimbus Roman No9 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101</Words>
  <Pages>1</Pages>
  <Characters>135</Characters>
  <Application>WPS Office</Application>
  <DocSecurity>0</DocSecurity>
  <Paragraphs>31</Paragraphs>
  <ScaleCrop>false</ScaleCrop>
  <LinksUpToDate>false</LinksUpToDate>
  <CharactersWithSpaces>136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2024-06-28T12:31:51Z</dcterms:created>
  <dc:creator>wenlian</dc:creator>
  <lastModifiedBy>DCO-AL00</lastModifiedBy>
  <dcterms:modified xsi:type="dcterms:W3CDTF">2024-06-28T12:31:51Z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787bb4ae9491495b8749eadf04cb9c9f_23</vt:lpwstr>
  </property>
</Properties>
</file>